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набор ступенчатых спиральных сверл, 3 предмета.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набор ступенчатых спиральных сверл, 3 предмета.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78"/>
        <w:gridCol w:w="4989"/>
        <w:gridCol w:w="277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ступенчатых спиральных сверл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сверл в наборе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первого сверла,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4–12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второго сверла,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4–20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третьего сверла,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4–32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сверл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быстрорежущая сталь HSS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Покрытие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TiN (нитрид титана)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8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Исполнение канавки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7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спиральное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Набор должен содержать три ступенчатых сверла с диапазонами 4–12 мм, 4–20 мм и 4–32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Сверла должны быть изготовлены из быстрорежущей стали HSS и иметь покрытие TiN.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набор ступенчатых спиральных сверл, 3 предмета: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546"/>
        <w:gridCol w:w="435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5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Ступенчатые спиральные сверла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35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5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35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ступенчатых спиральных сверл, 3 предмета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2026-08-19T06:18:38Z</dcterms:modified>
  <cp:category/>
</cp:coreProperties>
</file>